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93" w:rsidRDefault="000A2E04">
      <w:pPr>
        <w:contextualSpacing w:val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TIPOS DE ARGUMENTOS SEGÚN LA FINALIDAD</w:t>
      </w:r>
    </w:p>
    <w:p w:rsidR="00975993" w:rsidRDefault="00975993">
      <w:pPr>
        <w:contextualSpacing w:val="0"/>
        <w:jc w:val="both"/>
        <w:rPr>
          <w:rFonts w:ascii="Calibri" w:eastAsia="Calibri" w:hAnsi="Calibri" w:cs="Calibri"/>
          <w:b/>
        </w:rPr>
      </w:pPr>
    </w:p>
    <w:p w:rsidR="00975993" w:rsidRDefault="000A2E04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ARGUMENTACIÓN LÓGICA: Se basa en los hechos, los cuales son analizados y valorados racionalmente de manera objetiva.</w:t>
      </w:r>
    </w:p>
    <w:p w:rsidR="00975993" w:rsidRDefault="000A2E04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ARGUMENTACIÓN ANALÓGICA: Se basa en la comparación de distintas realidades.</w:t>
      </w:r>
    </w:p>
    <w:p w:rsidR="00975993" w:rsidRDefault="000A2E04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ARGUMENTACIÓN AFECTIVA: Pretende provocar en el destinatario determinadas reacciones emocionales que condicionan su apreciación de la tesis: simpatía, pena, admiración, horror, temor…</w:t>
      </w:r>
    </w:p>
    <w:p w:rsidR="00975993" w:rsidRDefault="00975993">
      <w:pPr>
        <w:spacing w:line="240" w:lineRule="auto"/>
        <w:contextualSpacing w:val="0"/>
        <w:jc w:val="both"/>
        <w:rPr>
          <w:rFonts w:ascii="Calibri" w:eastAsia="Calibri" w:hAnsi="Calibri" w:cs="Calibri"/>
        </w:rPr>
      </w:pPr>
    </w:p>
    <w:p w:rsidR="00975993" w:rsidRDefault="00975993">
      <w:pPr>
        <w:spacing w:line="240" w:lineRule="auto"/>
        <w:contextualSpacing w:val="0"/>
        <w:jc w:val="both"/>
        <w:rPr>
          <w:rFonts w:ascii="Calibri" w:eastAsia="Calibri" w:hAnsi="Calibri" w:cs="Calibri"/>
        </w:rPr>
      </w:pPr>
    </w:p>
    <w:tbl>
      <w:tblPr>
        <w:tblStyle w:val="a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05"/>
        <w:gridCol w:w="5730"/>
      </w:tblGrid>
      <w:tr w:rsidR="00975993">
        <w:trPr>
          <w:trHeight w:val="420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ARGUMENTACIÓN LÓGICA</w:t>
            </w:r>
          </w:p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ARGUMENTOS ESTADÍSTICOS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Basado en datos supue</w:t>
            </w:r>
            <w:r>
              <w:rPr>
                <w:rFonts w:ascii="Calibri" w:eastAsia="Calibri" w:hAnsi="Calibri" w:cs="Calibri"/>
              </w:rPr>
              <w:t>stamente objetivos. En general, la</w:t>
            </w:r>
          </w:p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estadística confiere más rigor al texto porque le proporciona un carácter científico al poder comprobar los datos (aunque es cierto que a veces estos pueden ser falseados).</w:t>
            </w:r>
          </w:p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975993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ARGUMENTOS DE AUTORIDAD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refiere a grandes personalidades o instituciones con conocimientos y solvencia en la materia. Las opiniones se respetan no tanto por su verdad como por el prestigio</w:t>
            </w:r>
          </w:p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quien las emite (</w:t>
            </w:r>
            <w:r>
              <w:rPr>
                <w:rFonts w:ascii="Calibri" w:eastAsia="Calibri" w:hAnsi="Calibri" w:cs="Calibri"/>
                <w:i/>
              </w:rPr>
              <w:t xml:space="preserve">Según datos del Plan Nacional sobre Drogas, la edad de inicio en la </w:t>
            </w:r>
            <w:r>
              <w:rPr>
                <w:rFonts w:ascii="Calibri" w:eastAsia="Calibri" w:hAnsi="Calibri" w:cs="Calibri"/>
                <w:i/>
              </w:rPr>
              <w:t>bebida ha disminuido</w:t>
            </w:r>
            <w:r>
              <w:rPr>
                <w:rFonts w:ascii="Calibri" w:eastAsia="Calibri" w:hAnsi="Calibri" w:cs="Calibri"/>
              </w:rPr>
              <w:t>).</w:t>
            </w:r>
          </w:p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975993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CITAS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cita textual consiste en la introducción de un mensaje de otro emisor distinto del autor del texto. Aunque se puede combinar con el de autoridad, lo relevante en el argumento</w:t>
            </w:r>
          </w:p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cita no es estrictamente el emisor, sino su contenido. </w:t>
            </w:r>
          </w:p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975993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REFRANES 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contextualSpacing w:val="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 xml:space="preserve">Se consideran “verdades” de la tradición comúnmente aceptadas por la cultura popular. Son muy expresivos, pero su fuerza argumentativa es más emotiva que lógica. </w:t>
            </w:r>
            <w:r>
              <w:rPr>
                <w:rFonts w:ascii="Calibri" w:eastAsia="Calibri" w:hAnsi="Calibri" w:cs="Calibri"/>
                <w:i/>
              </w:rPr>
              <w:t xml:space="preserve">A quien madruga, Dios </w:t>
            </w:r>
            <w:r>
              <w:rPr>
                <w:rFonts w:ascii="Calibri" w:eastAsia="Calibri" w:hAnsi="Calibri" w:cs="Calibri"/>
                <w:i/>
              </w:rPr>
              <w:t>le ayuda.</w:t>
            </w:r>
          </w:p>
        </w:tc>
      </w:tr>
      <w:tr w:rsidR="00975993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EJEMPLOS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ejemplificación puede ser una experiencia personal o testimonios comprobados. Se ilustra una idea mediante ejemplos. </w:t>
            </w:r>
          </w:p>
        </w:tc>
      </w:tr>
      <w:tr w:rsidR="00975993">
        <w:trPr>
          <w:trHeight w:val="42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ARGUMENTACIÓN ANALÓGICA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ARGUMENTOS COMPARATIVOS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Razonamiento basado en la existencia de semejanzas en seres, objetos, acciones, procesos, estados, situaciones o ideas diferentes. Las parábolas, las alegorías y las metáforas son argumentos comparativos.</w:t>
            </w:r>
          </w:p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En la decisión de consumir alcohol influye el grupo</w:t>
            </w:r>
            <w:r>
              <w:rPr>
                <w:rFonts w:ascii="Calibri" w:eastAsia="Calibri" w:hAnsi="Calibri" w:cs="Calibri"/>
                <w:i/>
              </w:rPr>
              <w:t xml:space="preserve"> de amigos, al igual que ocurre con la forma de vestir o de comportarse.</w:t>
            </w:r>
          </w:p>
          <w:p w:rsidR="00975993" w:rsidRDefault="000A2E04">
            <w:pPr>
              <w:widowControl w:val="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993">
        <w:trPr>
          <w:trHeight w:val="420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ARGUMENTACIÓN </w:t>
            </w:r>
            <w:r>
              <w:rPr>
                <w:rFonts w:ascii="Calibri" w:eastAsia="Calibri" w:hAnsi="Calibri" w:cs="Calibri"/>
                <w:b/>
              </w:rPr>
              <w:lastRenderedPageBreak/>
              <w:t>AFECTIVA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ARGUMENTOS </w:t>
            </w:r>
            <w:r>
              <w:rPr>
                <w:rFonts w:ascii="Calibri" w:eastAsia="Calibri" w:hAnsi="Calibri" w:cs="Calibri"/>
              </w:rPr>
              <w:lastRenderedPageBreak/>
              <w:t>PARA CONMOVER AL DESTINATARIO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Recursos retóricos (hipérbole, paralelismo, antítesis, anáfora, </w:t>
            </w:r>
            <w:proofErr w:type="gramStart"/>
            <w:r>
              <w:rPr>
                <w:rFonts w:ascii="Calibri" w:eastAsia="Calibri" w:hAnsi="Calibri" w:cs="Calibri"/>
              </w:rPr>
              <w:lastRenderedPageBreak/>
              <w:t>símil,...</w:t>
            </w:r>
            <w:proofErr w:type="gramEnd"/>
            <w:r>
              <w:rPr>
                <w:rFonts w:ascii="Calibri" w:eastAsia="Calibri" w:hAnsi="Calibri" w:cs="Calibri"/>
              </w:rPr>
              <w:t>), connotaciones del léxico y adjetivación valorativa.</w:t>
            </w:r>
          </w:p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975993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ARGUMENTOS DE EXPERIENCIA PERSONAL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 vivencias del emisor constituyen una prueba que avala la tesis (</w:t>
            </w:r>
            <w:r>
              <w:rPr>
                <w:rFonts w:ascii="Calibri" w:eastAsia="Calibri" w:hAnsi="Calibri" w:cs="Calibri"/>
                <w:i/>
              </w:rPr>
              <w:t>A mí me ocurrió lo mismo…</w:t>
            </w:r>
            <w:r>
              <w:rPr>
                <w:rFonts w:ascii="Calibri" w:eastAsia="Calibri" w:hAnsi="Calibri" w:cs="Calibri"/>
              </w:rPr>
              <w:t>)</w:t>
            </w:r>
          </w:p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975993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ARGUMENTOS DE VALIDEZ UNIVERSAL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93" w:rsidRDefault="000A2E0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(Como todo el mundo sabe… / No hace falta recordar que…)</w:t>
            </w:r>
          </w:p>
          <w:p w:rsidR="00975993" w:rsidRDefault="0097599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</w:tbl>
    <w:p w:rsidR="00975993" w:rsidRDefault="00975993">
      <w:pPr>
        <w:contextualSpacing w:val="0"/>
        <w:jc w:val="both"/>
      </w:pPr>
    </w:p>
    <w:sectPr w:rsidR="0097599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790"/>
    <w:multiLevelType w:val="multilevel"/>
    <w:tmpl w:val="30941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993"/>
    <w:rsid w:val="000A2E04"/>
    <w:rsid w:val="009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40EAE-2FB4-4DF4-B014-D22C21E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claumicar rubla</dc:creator>
  <cp:lastModifiedBy>claumicar rubla</cp:lastModifiedBy>
  <cp:revision>2</cp:revision>
  <dcterms:created xsi:type="dcterms:W3CDTF">2018-10-25T19:44:00Z</dcterms:created>
  <dcterms:modified xsi:type="dcterms:W3CDTF">2018-10-25T19:44:00Z</dcterms:modified>
</cp:coreProperties>
</file>